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6B89" w14:textId="77777777" w:rsidR="003E6761" w:rsidRDefault="00312205">
      <w:pPr>
        <w:pStyle w:val="Title"/>
        <w:keepNext w:val="0"/>
        <w:keepLines w:val="0"/>
        <w:spacing w:after="0" w:line="240" w:lineRule="auto"/>
        <w:jc w:val="center"/>
        <w:rPr>
          <w:rFonts w:ascii="Calibri" w:eastAsia="Calibri" w:hAnsi="Calibri" w:cs="Calibri"/>
          <w:sz w:val="44"/>
          <w:szCs w:val="44"/>
        </w:rPr>
      </w:pPr>
      <w:r>
        <w:rPr>
          <w:rFonts w:ascii="Calibri" w:eastAsia="Calibri" w:hAnsi="Calibri" w:cs="Calibri"/>
          <w:sz w:val="44"/>
          <w:szCs w:val="44"/>
        </w:rPr>
        <w:t xml:space="preserve">Module </w:t>
      </w:r>
      <w:r w:rsidR="00C01676">
        <w:rPr>
          <w:rFonts w:ascii="Calibri" w:eastAsia="Calibri" w:hAnsi="Calibri" w:cs="Calibri"/>
          <w:sz w:val="44"/>
          <w:szCs w:val="44"/>
        </w:rPr>
        <w:t>1</w:t>
      </w:r>
      <w:r>
        <w:rPr>
          <w:rFonts w:ascii="Calibri" w:eastAsia="Calibri" w:hAnsi="Calibri" w:cs="Calibri"/>
          <w:sz w:val="44"/>
          <w:szCs w:val="44"/>
        </w:rPr>
        <w:t xml:space="preserve"> Study Guide: </w:t>
      </w:r>
      <w:r w:rsidR="00096A9B">
        <w:rPr>
          <w:rFonts w:ascii="Calibri" w:eastAsia="Calibri" w:hAnsi="Calibri" w:cs="Calibri"/>
          <w:sz w:val="44"/>
          <w:szCs w:val="44"/>
        </w:rPr>
        <w:t>Course Introduction</w:t>
      </w:r>
    </w:p>
    <w:p w14:paraId="71FA56A2" w14:textId="77777777" w:rsidR="003E6761" w:rsidRDefault="003E6761">
      <w:pPr>
        <w:shd w:val="clear" w:color="auto" w:fill="FFFFFF"/>
        <w:spacing w:line="240" w:lineRule="auto"/>
      </w:pPr>
    </w:p>
    <w:p w14:paraId="4797EB21" w14:textId="6C7586D8" w:rsidR="00C102C0" w:rsidRDefault="00312205">
      <w:pPr>
        <w:spacing w:line="240" w:lineRule="auto"/>
      </w:pPr>
      <w:r>
        <w:t xml:space="preserve">Use this guide to take notes as you work through the </w:t>
      </w:r>
      <w:r w:rsidR="009E2664">
        <w:t>readings and videos</w:t>
      </w:r>
      <w:r>
        <w:t xml:space="preserve">. It will be helpful as you complete the </w:t>
      </w:r>
      <w:r w:rsidR="009E2664">
        <w:t xml:space="preserve">discussion and </w:t>
      </w:r>
      <w:r>
        <w:t>assignment</w:t>
      </w:r>
      <w:r w:rsidR="00C102C0">
        <w:t>s</w:t>
      </w:r>
      <w:r w:rsidR="009E2664">
        <w:t xml:space="preserve"> </w:t>
      </w:r>
      <w:r w:rsidR="00096A9B">
        <w:t>for this module</w:t>
      </w:r>
      <w:r w:rsidR="006E78A0">
        <w:t xml:space="preserve"> and study for Exam 1, which covers Units 1-3</w:t>
      </w:r>
      <w:r>
        <w:t>.</w:t>
      </w:r>
      <w:r w:rsidR="009E2664">
        <w:t xml:space="preserve"> It will also give you a reference to consult as </w:t>
      </w:r>
      <w:r w:rsidR="00C102C0">
        <w:t xml:space="preserve">you engage in art historical </w:t>
      </w:r>
      <w:r w:rsidR="009E2664">
        <w:t xml:space="preserve">analysis </w:t>
      </w:r>
      <w:r w:rsidR="00C102C0">
        <w:t xml:space="preserve">and research </w:t>
      </w:r>
      <w:r w:rsidR="009E2664">
        <w:t>throughout the course.</w:t>
      </w:r>
      <w:r w:rsidR="00C102C0">
        <w:t xml:space="preserve"> </w:t>
      </w:r>
    </w:p>
    <w:p w14:paraId="4B887649" w14:textId="77777777" w:rsidR="00C102C0" w:rsidRDefault="00C102C0">
      <w:pPr>
        <w:spacing w:line="240" w:lineRule="auto"/>
      </w:pPr>
    </w:p>
    <w:p w14:paraId="2BDA8C53" w14:textId="697FC3E4" w:rsidR="003E6761" w:rsidRDefault="00C102C0">
      <w:pPr>
        <w:spacing w:line="240" w:lineRule="auto"/>
      </w:pPr>
      <w:r>
        <w:t>At the end of Module 1, upload your completed study guide in the Study Guide Submission assignment.</w:t>
      </w:r>
    </w:p>
    <w:p w14:paraId="658AE269" w14:textId="1C1CB528" w:rsidR="00FA694F" w:rsidRDefault="00FA694F">
      <w:pPr>
        <w:spacing w:line="240" w:lineRule="auto"/>
      </w:pPr>
    </w:p>
    <w:p w14:paraId="145E7F4C" w14:textId="4DCF90AC" w:rsidR="00FA694F" w:rsidRDefault="00FA694F" w:rsidP="00FA694F">
      <w:pPr>
        <w:pStyle w:val="Heading1"/>
      </w:pPr>
      <w:r>
        <w:t>What is Art Historical Analysis?</w:t>
      </w:r>
    </w:p>
    <w:p w14:paraId="78FB73E4" w14:textId="77777777" w:rsidR="00FA694F" w:rsidRPr="00E97FB3" w:rsidRDefault="00FA694F" w:rsidP="00FA694F">
      <w:pPr>
        <w:pStyle w:val="ListParagraph"/>
        <w:numPr>
          <w:ilvl w:val="0"/>
          <w:numId w:val="20"/>
        </w:numPr>
        <w:rPr>
          <w:b/>
        </w:rPr>
      </w:pPr>
      <w:r w:rsidRPr="00096A9B">
        <w:rPr>
          <w:color w:val="373D3F"/>
        </w:rPr>
        <w:t xml:space="preserve">Art historians seek to understand works of art </w:t>
      </w:r>
      <w:r>
        <w:rPr>
          <w:color w:val="373D3F"/>
        </w:rPr>
        <w:t xml:space="preserve">by engaging in different types of analysis. Three general categories of approaches: </w:t>
      </w:r>
    </w:p>
    <w:p w14:paraId="6199E6CA" w14:textId="77777777" w:rsidR="00FA694F" w:rsidRPr="00E97FB3" w:rsidRDefault="00FA694F" w:rsidP="00FA694F">
      <w:pPr>
        <w:pStyle w:val="ListParagraph"/>
        <w:rPr>
          <w:b/>
        </w:rPr>
      </w:pPr>
    </w:p>
    <w:p w14:paraId="6837C20D" w14:textId="77777777" w:rsidR="00FA694F" w:rsidRPr="00E97FB3" w:rsidRDefault="00FA694F" w:rsidP="00FA694F">
      <w:pPr>
        <w:pStyle w:val="ListParagraph"/>
        <w:numPr>
          <w:ilvl w:val="0"/>
          <w:numId w:val="21"/>
        </w:numPr>
        <w:rPr>
          <w:b/>
        </w:rPr>
      </w:pPr>
      <w:r>
        <w:rPr>
          <w:color w:val="373D3F"/>
        </w:rPr>
        <w:fldChar w:fldCharType="begin">
          <w:ffData>
            <w:name w:val="Text25"/>
            <w:enabled/>
            <w:calcOnExit w:val="0"/>
            <w:textInput/>
          </w:ffData>
        </w:fldChar>
      </w:r>
      <w:bookmarkStart w:id="0" w:name="Text25"/>
      <w:r>
        <w:rPr>
          <w:color w:val="373D3F"/>
        </w:rPr>
        <w:instrText xml:space="preserve"> FORMTEXT </w:instrText>
      </w:r>
      <w:r>
        <w:rPr>
          <w:color w:val="373D3F"/>
        </w:rPr>
      </w:r>
      <w:r>
        <w:rPr>
          <w:color w:val="373D3F"/>
        </w:rPr>
        <w:fldChar w:fldCharType="separate"/>
      </w:r>
      <w:r>
        <w:rPr>
          <w:noProof/>
          <w:color w:val="373D3F"/>
        </w:rPr>
        <w:t> </w:t>
      </w:r>
      <w:r>
        <w:rPr>
          <w:noProof/>
          <w:color w:val="373D3F"/>
        </w:rPr>
        <w:t> </w:t>
      </w:r>
      <w:r>
        <w:rPr>
          <w:noProof/>
          <w:color w:val="373D3F"/>
        </w:rPr>
        <w:t> </w:t>
      </w:r>
      <w:r>
        <w:rPr>
          <w:noProof/>
          <w:color w:val="373D3F"/>
        </w:rPr>
        <w:t> </w:t>
      </w:r>
      <w:r>
        <w:rPr>
          <w:noProof/>
          <w:color w:val="373D3F"/>
        </w:rPr>
        <w:t> </w:t>
      </w:r>
      <w:r>
        <w:rPr>
          <w:color w:val="373D3F"/>
        </w:rPr>
        <w:fldChar w:fldCharType="end"/>
      </w:r>
      <w:bookmarkEnd w:id="0"/>
    </w:p>
    <w:p w14:paraId="3E1C516D" w14:textId="77777777" w:rsidR="00FA694F" w:rsidRPr="00E97FB3" w:rsidRDefault="00FA694F" w:rsidP="00FA694F">
      <w:pPr>
        <w:pStyle w:val="ListParagraph"/>
        <w:ind w:left="1080"/>
        <w:rPr>
          <w:b/>
        </w:rPr>
      </w:pPr>
    </w:p>
    <w:p w14:paraId="5F6CA13B" w14:textId="77777777" w:rsidR="00FA694F" w:rsidRPr="00E07187" w:rsidRDefault="00FA694F" w:rsidP="00FA694F">
      <w:pPr>
        <w:pStyle w:val="ListParagraph"/>
        <w:numPr>
          <w:ilvl w:val="0"/>
          <w:numId w:val="21"/>
        </w:numPr>
        <w:rPr>
          <w:b/>
        </w:rPr>
      </w:pPr>
      <w:r>
        <w:rPr>
          <w:color w:val="373D3F"/>
        </w:rPr>
        <w:fldChar w:fldCharType="begin">
          <w:ffData>
            <w:name w:val="Text26"/>
            <w:enabled/>
            <w:calcOnExit w:val="0"/>
            <w:textInput/>
          </w:ffData>
        </w:fldChar>
      </w:r>
      <w:bookmarkStart w:id="1" w:name="Text26"/>
      <w:r>
        <w:rPr>
          <w:color w:val="373D3F"/>
        </w:rPr>
        <w:instrText xml:space="preserve"> FORMTEXT </w:instrText>
      </w:r>
      <w:r>
        <w:rPr>
          <w:color w:val="373D3F"/>
        </w:rPr>
      </w:r>
      <w:r>
        <w:rPr>
          <w:color w:val="373D3F"/>
        </w:rPr>
        <w:fldChar w:fldCharType="separate"/>
      </w:r>
      <w:r>
        <w:rPr>
          <w:noProof/>
          <w:color w:val="373D3F"/>
        </w:rPr>
        <w:t> </w:t>
      </w:r>
      <w:r>
        <w:rPr>
          <w:noProof/>
          <w:color w:val="373D3F"/>
        </w:rPr>
        <w:t> </w:t>
      </w:r>
      <w:r>
        <w:rPr>
          <w:noProof/>
          <w:color w:val="373D3F"/>
        </w:rPr>
        <w:t> </w:t>
      </w:r>
      <w:r>
        <w:rPr>
          <w:noProof/>
          <w:color w:val="373D3F"/>
        </w:rPr>
        <w:t> </w:t>
      </w:r>
      <w:r>
        <w:rPr>
          <w:noProof/>
          <w:color w:val="373D3F"/>
        </w:rPr>
        <w:t> </w:t>
      </w:r>
      <w:r>
        <w:rPr>
          <w:color w:val="373D3F"/>
        </w:rPr>
        <w:fldChar w:fldCharType="end"/>
      </w:r>
      <w:bookmarkEnd w:id="1"/>
    </w:p>
    <w:p w14:paraId="65723E15" w14:textId="77777777" w:rsidR="00FA694F" w:rsidRPr="00E97FB3" w:rsidRDefault="00FA694F" w:rsidP="00FA694F">
      <w:pPr>
        <w:pStyle w:val="ListParagraph"/>
        <w:ind w:left="1080"/>
        <w:rPr>
          <w:b/>
        </w:rPr>
      </w:pPr>
    </w:p>
    <w:p w14:paraId="2EEDEF20" w14:textId="07E95912" w:rsidR="00FA694F" w:rsidRDefault="00FA694F" w:rsidP="00FA694F">
      <w:pPr>
        <w:pStyle w:val="ListParagraph"/>
        <w:numPr>
          <w:ilvl w:val="0"/>
          <w:numId w:val="21"/>
        </w:numPr>
        <w:spacing w:line="240" w:lineRule="auto"/>
      </w:pPr>
      <w:r w:rsidRPr="00FA694F">
        <w:rPr>
          <w:color w:val="373D3F"/>
        </w:rPr>
        <w:fldChar w:fldCharType="begin">
          <w:ffData>
            <w:name w:val="Text27"/>
            <w:enabled/>
            <w:calcOnExit w:val="0"/>
            <w:textInput/>
          </w:ffData>
        </w:fldChar>
      </w:r>
      <w:bookmarkStart w:id="2" w:name="Text27"/>
      <w:r w:rsidRPr="00FA694F">
        <w:rPr>
          <w:color w:val="373D3F"/>
        </w:rPr>
        <w:instrText xml:space="preserve"> FORMTEXT </w:instrText>
      </w:r>
      <w:r w:rsidRPr="00FA694F">
        <w:rPr>
          <w:color w:val="373D3F"/>
        </w:rPr>
      </w:r>
      <w:r w:rsidRPr="00FA694F">
        <w:rPr>
          <w:color w:val="373D3F"/>
        </w:rPr>
        <w:fldChar w:fldCharType="separate"/>
      </w:r>
      <w:r>
        <w:rPr>
          <w:noProof/>
        </w:rPr>
        <w:t> </w:t>
      </w:r>
      <w:r>
        <w:rPr>
          <w:noProof/>
        </w:rPr>
        <w:t> </w:t>
      </w:r>
      <w:r>
        <w:rPr>
          <w:noProof/>
        </w:rPr>
        <w:t> </w:t>
      </w:r>
      <w:r>
        <w:rPr>
          <w:noProof/>
        </w:rPr>
        <w:t> </w:t>
      </w:r>
      <w:r>
        <w:rPr>
          <w:noProof/>
        </w:rPr>
        <w:t> </w:t>
      </w:r>
      <w:r w:rsidRPr="00FA694F">
        <w:rPr>
          <w:color w:val="373D3F"/>
        </w:rPr>
        <w:fldChar w:fldCharType="end"/>
      </w:r>
      <w:bookmarkEnd w:id="2"/>
    </w:p>
    <w:p w14:paraId="7A460F36" w14:textId="37584CC5" w:rsidR="003E6761" w:rsidRDefault="003E6761">
      <w:pPr>
        <w:widowControl w:val="0"/>
        <w:spacing w:line="240" w:lineRule="auto"/>
        <w:rPr>
          <w:b/>
        </w:rPr>
      </w:pPr>
    </w:p>
    <w:p w14:paraId="5902D515" w14:textId="77777777" w:rsidR="00FA694F" w:rsidRDefault="00FA694F" w:rsidP="00AA61CB">
      <w:pPr>
        <w:pStyle w:val="Heading2"/>
        <w:ind w:left="360"/>
      </w:pPr>
      <w:r>
        <w:t>Art as physical object</w:t>
      </w:r>
    </w:p>
    <w:p w14:paraId="4F449CD0" w14:textId="77777777" w:rsidR="00FA694F" w:rsidRPr="00E97FB3" w:rsidRDefault="00FA694F" w:rsidP="00AA61CB">
      <w:pPr>
        <w:widowControl w:val="0"/>
        <w:numPr>
          <w:ilvl w:val="0"/>
          <w:numId w:val="4"/>
        </w:numPr>
        <w:spacing w:line="240" w:lineRule="auto"/>
        <w:ind w:left="720"/>
      </w:pPr>
      <w:r>
        <w:t>Term for the materials used to create a work of art:</w:t>
      </w:r>
    </w:p>
    <w:p w14:paraId="1640BD51" w14:textId="77777777" w:rsidR="00FA694F" w:rsidRPr="00E97FB3" w:rsidRDefault="00FA694F" w:rsidP="00AA61CB">
      <w:pPr>
        <w:widowControl w:val="0"/>
        <w:spacing w:line="240" w:lineRule="auto"/>
        <w:ind w:left="720"/>
      </w:pPr>
    </w:p>
    <w:p w14:paraId="4CAB9987" w14:textId="153E79D8" w:rsidR="00FA694F" w:rsidRPr="00E97FB3" w:rsidRDefault="00FA694F" w:rsidP="00AA61CB">
      <w:pPr>
        <w:widowControl w:val="0"/>
        <w:spacing w:line="240" w:lineRule="auto"/>
        <w:ind w:left="720"/>
      </w:pPr>
      <w:r>
        <w:t xml:space="preserve"> </w:t>
      </w:r>
      <w:r>
        <w:fldChar w:fldCharType="begin">
          <w:ffData>
            <w:name w:val="Text28"/>
            <w:enabled/>
            <w:calcOnExit w:val="0"/>
            <w:textInput/>
          </w:ffData>
        </w:fldChar>
      </w:r>
      <w:bookmarkStart w:id="3" w:name="Text28"/>
      <w:r>
        <w:instrText xml:space="preserve"> FORMTEXT </w:instrText>
      </w:r>
      <w:r>
        <w:fldChar w:fldCharType="separate"/>
      </w:r>
      <w:r w:rsidR="00754849">
        <w:t> </w:t>
      </w:r>
      <w:r w:rsidR="00754849">
        <w:t> </w:t>
      </w:r>
      <w:r w:rsidR="00754849">
        <w:t> </w:t>
      </w:r>
      <w:r w:rsidR="00754849">
        <w:t> </w:t>
      </w:r>
      <w:r w:rsidR="00754849">
        <w:t> </w:t>
      </w:r>
      <w:r>
        <w:fldChar w:fldCharType="end"/>
      </w:r>
      <w:bookmarkEnd w:id="3"/>
    </w:p>
    <w:p w14:paraId="6E2DA65C" w14:textId="77777777" w:rsidR="00FA694F" w:rsidRPr="00E97FB3" w:rsidRDefault="00FA694F" w:rsidP="00AA61CB">
      <w:pPr>
        <w:widowControl w:val="0"/>
        <w:spacing w:line="240" w:lineRule="auto"/>
        <w:ind w:left="720"/>
      </w:pPr>
    </w:p>
    <w:p w14:paraId="6853FAD9" w14:textId="77777777" w:rsidR="00FA694F" w:rsidRPr="00E97FB3" w:rsidRDefault="00FA694F" w:rsidP="00AA61CB">
      <w:pPr>
        <w:widowControl w:val="0"/>
        <w:numPr>
          <w:ilvl w:val="0"/>
          <w:numId w:val="4"/>
        </w:numPr>
        <w:spacing w:line="240" w:lineRule="auto"/>
        <w:ind w:left="720"/>
      </w:pPr>
      <w:r w:rsidRPr="00E97FB3">
        <w:t>Term for the way the materials are worked or used:</w:t>
      </w:r>
    </w:p>
    <w:p w14:paraId="78CB5888" w14:textId="77777777" w:rsidR="00FA694F" w:rsidRPr="00E97FB3" w:rsidRDefault="00FA694F" w:rsidP="00AA61CB">
      <w:pPr>
        <w:widowControl w:val="0"/>
        <w:spacing w:line="240" w:lineRule="auto"/>
        <w:ind w:left="360"/>
      </w:pPr>
    </w:p>
    <w:p w14:paraId="2C10435B" w14:textId="77777777" w:rsidR="00FA694F" w:rsidRPr="00E97FB3" w:rsidRDefault="00FA694F" w:rsidP="00AA61CB">
      <w:pPr>
        <w:widowControl w:val="0"/>
        <w:spacing w:line="240" w:lineRule="auto"/>
        <w:ind w:left="770"/>
      </w:pPr>
      <w:r w:rsidRPr="00E97FB3">
        <w:fldChar w:fldCharType="begin">
          <w:ffData>
            <w:name w:val="Text29"/>
            <w:enabled/>
            <w:calcOnExit w:val="0"/>
            <w:textInput/>
          </w:ffData>
        </w:fldChar>
      </w:r>
      <w:bookmarkStart w:id="4" w:name="Text29"/>
      <w:r w:rsidRPr="00E97FB3">
        <w:instrText xml:space="preserve"> FORMTEXT </w:instrText>
      </w:r>
      <w:r w:rsidRPr="00E97FB3">
        <w:fldChar w:fldCharType="separate"/>
      </w:r>
      <w:r w:rsidRPr="00E97FB3">
        <w:t> </w:t>
      </w:r>
      <w:r w:rsidRPr="00E97FB3">
        <w:t> </w:t>
      </w:r>
      <w:r w:rsidRPr="00E97FB3">
        <w:t> </w:t>
      </w:r>
      <w:r w:rsidRPr="00E97FB3">
        <w:t> </w:t>
      </w:r>
      <w:r w:rsidRPr="00E97FB3">
        <w:t> </w:t>
      </w:r>
      <w:r w:rsidRPr="00E97FB3">
        <w:fldChar w:fldCharType="end"/>
      </w:r>
      <w:bookmarkEnd w:id="4"/>
    </w:p>
    <w:p w14:paraId="06F4CDE8" w14:textId="77777777" w:rsidR="00FA694F" w:rsidRPr="00E97FB3" w:rsidRDefault="00FA694F" w:rsidP="00AA61CB">
      <w:pPr>
        <w:widowControl w:val="0"/>
        <w:spacing w:line="240" w:lineRule="auto"/>
        <w:ind w:left="770"/>
      </w:pPr>
    </w:p>
    <w:p w14:paraId="788BFA92" w14:textId="77777777" w:rsidR="00FA694F" w:rsidRDefault="00FA694F" w:rsidP="00AA61CB">
      <w:pPr>
        <w:widowControl w:val="0"/>
        <w:numPr>
          <w:ilvl w:val="0"/>
          <w:numId w:val="4"/>
        </w:numPr>
        <w:spacing w:line="240" w:lineRule="auto"/>
        <w:ind w:left="720"/>
      </w:pPr>
      <w:r>
        <w:t>They are important for understanding works of art because:</w:t>
      </w:r>
    </w:p>
    <w:p w14:paraId="2D18A335" w14:textId="77777777" w:rsidR="00FA694F" w:rsidRDefault="00FA694F" w:rsidP="00AA61CB">
      <w:pPr>
        <w:widowControl w:val="0"/>
        <w:spacing w:line="240" w:lineRule="auto"/>
        <w:ind w:left="360"/>
      </w:pPr>
    </w:p>
    <w:p w14:paraId="2539FEF3" w14:textId="5DD7F1B7" w:rsidR="00FA694F" w:rsidRDefault="00FA694F" w:rsidP="00AA61CB">
      <w:pPr>
        <w:widowControl w:val="0"/>
        <w:spacing w:line="240" w:lineRule="auto"/>
        <w:ind w:left="770"/>
      </w:pPr>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060DE56" w14:textId="5F3E4F73" w:rsidR="00C46C63" w:rsidRDefault="00C46C63" w:rsidP="00AA61CB">
      <w:pPr>
        <w:widowControl w:val="0"/>
        <w:spacing w:line="240" w:lineRule="auto"/>
        <w:ind w:left="770"/>
      </w:pPr>
    </w:p>
    <w:p w14:paraId="747AD02E" w14:textId="26917A03" w:rsidR="00C46C63" w:rsidRDefault="00C46C63" w:rsidP="00AA61CB">
      <w:pPr>
        <w:pStyle w:val="Heading2"/>
        <w:ind w:left="360"/>
      </w:pPr>
      <w:r>
        <w:t>Art as visual experience</w:t>
      </w:r>
    </w:p>
    <w:p w14:paraId="5185E347" w14:textId="77777777" w:rsidR="00FA694F" w:rsidRDefault="00FA694F" w:rsidP="00AA61CB">
      <w:pPr>
        <w:widowControl w:val="0"/>
        <w:spacing w:line="240" w:lineRule="auto"/>
        <w:ind w:left="360"/>
        <w:rPr>
          <w:b/>
        </w:rPr>
      </w:pPr>
    </w:p>
    <w:p w14:paraId="6807ACA8" w14:textId="77777777" w:rsidR="00C46C63" w:rsidRDefault="00C46C63" w:rsidP="00AA61CB">
      <w:pPr>
        <w:widowControl w:val="0"/>
        <w:numPr>
          <w:ilvl w:val="0"/>
          <w:numId w:val="4"/>
        </w:numPr>
        <w:spacing w:line="240" w:lineRule="auto"/>
        <w:ind w:left="720"/>
      </w:pPr>
      <w:r>
        <w:t>Two aspects of visual (formal) analysis:</w:t>
      </w:r>
    </w:p>
    <w:p w14:paraId="0977924F" w14:textId="77777777" w:rsidR="00C46C63" w:rsidRDefault="00C46C63" w:rsidP="00AA61CB">
      <w:pPr>
        <w:widowControl w:val="0"/>
        <w:spacing w:line="240" w:lineRule="auto"/>
        <w:ind w:left="720"/>
      </w:pPr>
    </w:p>
    <w:p w14:paraId="4B349C0B" w14:textId="77777777" w:rsidR="00C46C63" w:rsidRDefault="00C46C63" w:rsidP="00AA61CB">
      <w:pPr>
        <w:widowControl w:val="0"/>
        <w:numPr>
          <w:ilvl w:val="1"/>
          <w:numId w:val="4"/>
        </w:numPr>
        <w:spacing w:line="240" w:lineRule="auto"/>
        <w:ind w:left="1440"/>
      </w:pPr>
      <w:r>
        <w:fldChar w:fldCharType="begin">
          <w:ffData>
            <w:name w:val="Text33"/>
            <w:enabled/>
            <w:calcOnExit w:val="0"/>
            <w:textInput/>
          </w:ffData>
        </w:fldChar>
      </w:r>
      <w:bookmarkStart w:id="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C532671" w14:textId="77777777" w:rsidR="00C46C63" w:rsidRDefault="00C46C63" w:rsidP="00AA61CB">
      <w:pPr>
        <w:widowControl w:val="0"/>
        <w:spacing w:line="240" w:lineRule="auto"/>
        <w:ind w:left="1440"/>
      </w:pPr>
    </w:p>
    <w:p w14:paraId="5CF68BB9" w14:textId="77777777" w:rsidR="00C46C63" w:rsidRDefault="00C46C63" w:rsidP="00AA61CB">
      <w:pPr>
        <w:widowControl w:val="0"/>
        <w:numPr>
          <w:ilvl w:val="1"/>
          <w:numId w:val="4"/>
        </w:numPr>
        <w:spacing w:line="240" w:lineRule="auto"/>
        <w:ind w:left="1440"/>
      </w:pPr>
      <w:r>
        <w:fldChar w:fldCharType="begin">
          <w:ffData>
            <w:name w:val="Text34"/>
            <w:enabled/>
            <w:calcOnExit w:val="0"/>
            <w:textInput/>
          </w:ffData>
        </w:fldChar>
      </w:r>
      <w:bookmarkStart w:id="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95B2DC4" w14:textId="77777777" w:rsidR="00C46C63" w:rsidRDefault="00C46C63" w:rsidP="00AA61CB">
      <w:pPr>
        <w:widowControl w:val="0"/>
        <w:spacing w:line="240" w:lineRule="auto"/>
        <w:ind w:left="720"/>
      </w:pPr>
    </w:p>
    <w:p w14:paraId="39F7B82E" w14:textId="77777777" w:rsidR="00C46C63" w:rsidRDefault="00C46C63" w:rsidP="00AA61CB">
      <w:pPr>
        <w:widowControl w:val="0"/>
        <w:numPr>
          <w:ilvl w:val="0"/>
          <w:numId w:val="4"/>
        </w:numPr>
        <w:spacing w:line="240" w:lineRule="auto"/>
        <w:ind w:left="720"/>
      </w:pPr>
      <w:r>
        <w:t>How formal analysis helps us understand art in its historical context:</w:t>
      </w:r>
    </w:p>
    <w:p w14:paraId="6F619FD7" w14:textId="77777777" w:rsidR="00C46C63" w:rsidRDefault="00C46C63" w:rsidP="00AA61CB">
      <w:pPr>
        <w:widowControl w:val="0"/>
        <w:spacing w:line="240" w:lineRule="auto"/>
        <w:ind w:left="360"/>
      </w:pPr>
    </w:p>
    <w:p w14:paraId="0F3DE0DD" w14:textId="35281859" w:rsidR="00C46C63" w:rsidRDefault="00C46C63" w:rsidP="00AA61CB">
      <w:pPr>
        <w:widowControl w:val="0"/>
        <w:spacing w:line="240" w:lineRule="auto"/>
        <w:ind w:left="720"/>
      </w:pPr>
      <w:r>
        <w:fldChar w:fldCharType="begin">
          <w:ffData>
            <w:name w:val="Text35"/>
            <w:enabled/>
            <w:calcOnExit w:val="0"/>
            <w:textInput/>
          </w:ffData>
        </w:fldChar>
      </w:r>
      <w:bookmarkStart w:id="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E3AEA58" w14:textId="3D8DF452" w:rsidR="00C46C63" w:rsidRDefault="00C46C63" w:rsidP="00C46C63">
      <w:pPr>
        <w:widowControl w:val="0"/>
        <w:spacing w:line="240" w:lineRule="auto"/>
        <w:ind w:left="360"/>
      </w:pPr>
    </w:p>
    <w:p w14:paraId="09E2CA08" w14:textId="25427A84" w:rsidR="00C46C63" w:rsidRDefault="00C46C63" w:rsidP="00AA61CB">
      <w:pPr>
        <w:pStyle w:val="Heading2"/>
        <w:ind w:left="360"/>
      </w:pPr>
      <w:r>
        <w:lastRenderedPageBreak/>
        <w:t>Art as cultural artifact</w:t>
      </w:r>
    </w:p>
    <w:p w14:paraId="2701DD82" w14:textId="77777777" w:rsidR="00C46C63" w:rsidRDefault="00C46C63" w:rsidP="00AA61CB">
      <w:pPr>
        <w:widowControl w:val="0"/>
        <w:numPr>
          <w:ilvl w:val="0"/>
          <w:numId w:val="4"/>
        </w:numPr>
        <w:spacing w:line="240" w:lineRule="auto"/>
        <w:ind w:left="720"/>
      </w:pPr>
      <w:r>
        <w:t>Iconographic analysis is:</w:t>
      </w:r>
    </w:p>
    <w:p w14:paraId="0D9B977A" w14:textId="77777777" w:rsidR="00C46C63" w:rsidRDefault="00C46C63" w:rsidP="00AA61CB">
      <w:pPr>
        <w:widowControl w:val="0"/>
        <w:spacing w:line="240" w:lineRule="auto"/>
        <w:ind w:left="720"/>
      </w:pPr>
    </w:p>
    <w:p w14:paraId="250EE63C" w14:textId="77777777" w:rsidR="00C46C63" w:rsidRDefault="00C46C63" w:rsidP="00AA61CB">
      <w:pPr>
        <w:widowControl w:val="0"/>
        <w:spacing w:line="240" w:lineRule="auto"/>
        <w:ind w:left="720"/>
      </w:pPr>
      <w:r>
        <w:fldChar w:fldCharType="begin">
          <w:ffData>
            <w:name w:val="Text36"/>
            <w:enabled/>
            <w:calcOnExit w:val="0"/>
            <w:textInput/>
          </w:ffData>
        </w:fldChar>
      </w:r>
      <w:bookmarkStart w:id="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A34724" w14:textId="77777777" w:rsidR="00C46C63" w:rsidRDefault="00C46C63" w:rsidP="00AA61CB">
      <w:pPr>
        <w:widowControl w:val="0"/>
        <w:spacing w:line="240" w:lineRule="auto"/>
        <w:ind w:left="720"/>
      </w:pPr>
    </w:p>
    <w:p w14:paraId="5DED0485" w14:textId="77777777" w:rsidR="00C46C63" w:rsidRDefault="00C46C63" w:rsidP="00AA61CB">
      <w:pPr>
        <w:widowControl w:val="0"/>
        <w:numPr>
          <w:ilvl w:val="0"/>
          <w:numId w:val="4"/>
        </w:numPr>
        <w:spacing w:line="240" w:lineRule="auto"/>
        <w:ind w:left="720"/>
      </w:pPr>
      <w:r>
        <w:t>It is important to understand function when interpreting a work of art because:</w:t>
      </w:r>
    </w:p>
    <w:p w14:paraId="68D3575A" w14:textId="77777777" w:rsidR="00C46C63" w:rsidRDefault="00C46C63" w:rsidP="00AA61CB">
      <w:pPr>
        <w:widowControl w:val="0"/>
        <w:spacing w:line="240" w:lineRule="auto"/>
        <w:ind w:left="720"/>
      </w:pPr>
    </w:p>
    <w:p w14:paraId="0262E543" w14:textId="0ECB0D43" w:rsidR="00C46C63" w:rsidRPr="00C46C63" w:rsidRDefault="00C46C63" w:rsidP="00AA61CB">
      <w:pPr>
        <w:ind w:left="720"/>
      </w:pPr>
      <w:r>
        <w:fldChar w:fldCharType="begin">
          <w:ffData>
            <w:name w:val="Text37"/>
            <w:enabled/>
            <w:calcOnExit w:val="0"/>
            <w:textInput/>
          </w:ffData>
        </w:fldChar>
      </w:r>
      <w:bookmarkStart w:id="1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CC27A42" w14:textId="77777777" w:rsidR="003E6761" w:rsidRDefault="003E6761">
      <w:pPr>
        <w:widowControl w:val="0"/>
        <w:spacing w:line="240" w:lineRule="auto"/>
        <w:rPr>
          <w:b/>
        </w:rPr>
      </w:pPr>
    </w:p>
    <w:p w14:paraId="2A6C7405" w14:textId="63A16B87" w:rsidR="003E6761" w:rsidRDefault="000D3D48" w:rsidP="000D3D48">
      <w:pPr>
        <w:pStyle w:val="Heading1"/>
      </w:pPr>
      <w:r>
        <w:t>How to Do Visual (Formal) Analysis</w:t>
      </w:r>
    </w:p>
    <w:p w14:paraId="7C3ADB37" w14:textId="77777777" w:rsidR="000D3D48" w:rsidRDefault="000D3D48" w:rsidP="000D3D48"/>
    <w:p w14:paraId="42A70437" w14:textId="5FCEBC46" w:rsidR="000D3D48" w:rsidRDefault="000D3D48" w:rsidP="000D3D48">
      <w:r>
        <w:t>Th</w:t>
      </w:r>
      <w:r w:rsidRPr="00B63D4E">
        <w:t xml:space="preserve">is video </w:t>
      </w:r>
      <w:r>
        <w:t>introduces some of the</w:t>
      </w:r>
      <w:r w:rsidRPr="00B63D4E">
        <w:t xml:space="preserve"> visual elements </w:t>
      </w:r>
      <w:r>
        <w:t xml:space="preserve">that art historians consider in a visual analysis. </w:t>
      </w:r>
      <w:r w:rsidRPr="00B63D4E">
        <w:t xml:space="preserve"> </w:t>
      </w:r>
      <w:r>
        <w:t>As you watch, notice the terms the speakers use and how they use the terms to examine the painting deeply. You will be using visual analysis throughout this course as we encounter works of art from various cultures.</w:t>
      </w:r>
    </w:p>
    <w:p w14:paraId="1919A0CC" w14:textId="073A8403" w:rsidR="000D3D48" w:rsidRDefault="000D3D48" w:rsidP="000D3D48"/>
    <w:p w14:paraId="3C43FD42" w14:textId="77777777" w:rsidR="000D3D48" w:rsidRDefault="000D3D48" w:rsidP="000D3D48">
      <w:pPr>
        <w:widowControl w:val="0"/>
        <w:numPr>
          <w:ilvl w:val="0"/>
          <w:numId w:val="4"/>
        </w:numPr>
        <w:spacing w:line="240" w:lineRule="auto"/>
        <w:ind w:left="360"/>
      </w:pPr>
      <w:r>
        <w:t xml:space="preserve">Visual analysis includes: </w:t>
      </w:r>
    </w:p>
    <w:p w14:paraId="175799EE" w14:textId="77777777" w:rsidR="000D3D48" w:rsidRDefault="000D3D48" w:rsidP="000D3D48">
      <w:pPr>
        <w:widowControl w:val="0"/>
        <w:spacing w:line="240" w:lineRule="auto"/>
        <w:ind w:left="360"/>
      </w:pPr>
    </w:p>
    <w:p w14:paraId="16B907D8" w14:textId="77777777" w:rsidR="000D3D48" w:rsidRDefault="000D3D48" w:rsidP="000D3D48">
      <w:pPr>
        <w:widowControl w:val="0"/>
        <w:spacing w:line="240" w:lineRule="auto"/>
        <w:ind w:left="360" w:hanging="22"/>
      </w:pPr>
      <w:r>
        <w:fldChar w:fldCharType="begin">
          <w:ffData>
            <w:name w:val="Text1"/>
            <w:enabled/>
            <w:calcOnExit w:val="0"/>
            <w:textInput/>
          </w:ffData>
        </w:fldChar>
      </w:r>
      <w:bookmarkStart w:id="11" w:name="Text1"/>
      <w:r>
        <w:instrText xml:space="preserve"> FORMTEXT </w:instrText>
      </w:r>
      <w:r>
        <w:fldChar w:fldCharType="separate"/>
      </w:r>
      <w:r>
        <w:t> </w:t>
      </w:r>
      <w:r>
        <w:t> </w:t>
      </w:r>
      <w:r>
        <w:t> </w:t>
      </w:r>
      <w:r>
        <w:t> </w:t>
      </w:r>
      <w:r>
        <w:t> </w:t>
      </w:r>
      <w:r>
        <w:fldChar w:fldCharType="end"/>
      </w:r>
      <w:bookmarkEnd w:id="11"/>
    </w:p>
    <w:p w14:paraId="536EAEC7" w14:textId="77777777" w:rsidR="000D3D48" w:rsidRDefault="000D3D48" w:rsidP="000D3D48">
      <w:pPr>
        <w:widowControl w:val="0"/>
        <w:spacing w:line="240" w:lineRule="auto"/>
        <w:ind w:left="360" w:hanging="22"/>
      </w:pPr>
    </w:p>
    <w:p w14:paraId="5833E2CE" w14:textId="77777777" w:rsidR="000D3D48" w:rsidRDefault="000D3D48" w:rsidP="000D3D48">
      <w:pPr>
        <w:widowControl w:val="0"/>
        <w:spacing w:line="240" w:lineRule="auto"/>
        <w:ind w:left="360" w:hanging="360"/>
      </w:pPr>
    </w:p>
    <w:p w14:paraId="5990E2DC" w14:textId="77777777" w:rsidR="000D3D48" w:rsidRDefault="000D3D48" w:rsidP="000D3D48">
      <w:pPr>
        <w:widowControl w:val="0"/>
        <w:numPr>
          <w:ilvl w:val="0"/>
          <w:numId w:val="4"/>
        </w:numPr>
        <w:spacing w:line="240" w:lineRule="auto"/>
        <w:ind w:left="360"/>
      </w:pPr>
      <w:r>
        <w:t>It does not include:</w:t>
      </w:r>
    </w:p>
    <w:p w14:paraId="265BEC96" w14:textId="77777777" w:rsidR="000D3D48" w:rsidRDefault="000D3D48" w:rsidP="000D3D48">
      <w:pPr>
        <w:widowControl w:val="0"/>
        <w:spacing w:line="240" w:lineRule="auto"/>
        <w:ind w:left="360"/>
      </w:pPr>
    </w:p>
    <w:p w14:paraId="2F900817" w14:textId="77777777" w:rsidR="000D3D48" w:rsidRDefault="000D3D48" w:rsidP="000D3D48">
      <w:pPr>
        <w:widowControl w:val="0"/>
        <w:spacing w:line="240" w:lineRule="auto"/>
        <w:ind w:left="338"/>
      </w:pP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3932CC7" w14:textId="359006BA" w:rsidR="000D3D48" w:rsidRDefault="000D3D48" w:rsidP="000D3D48">
      <w:pPr>
        <w:widowControl w:val="0"/>
        <w:spacing w:line="240" w:lineRule="auto"/>
        <w:ind w:left="338"/>
      </w:pPr>
    </w:p>
    <w:p w14:paraId="08577BEF" w14:textId="77777777" w:rsidR="000D3D48" w:rsidRDefault="000D3D48" w:rsidP="000D3D48">
      <w:pPr>
        <w:widowControl w:val="0"/>
        <w:numPr>
          <w:ilvl w:val="0"/>
          <w:numId w:val="4"/>
        </w:numPr>
        <w:spacing w:line="240" w:lineRule="auto"/>
        <w:ind w:left="360"/>
      </w:pPr>
      <w:r>
        <w:t>Some examples of visual elements and terms used in the video:</w:t>
      </w:r>
    </w:p>
    <w:p w14:paraId="1F3A4549" w14:textId="77777777" w:rsidR="000D3D48" w:rsidRDefault="000D3D48" w:rsidP="000D3D48">
      <w:pPr>
        <w:widowControl w:val="0"/>
        <w:spacing w:line="240" w:lineRule="auto"/>
        <w:ind w:left="360" w:hanging="360"/>
      </w:pPr>
    </w:p>
    <w:p w14:paraId="715EDCD7" w14:textId="6644EB71" w:rsidR="000D3D48" w:rsidRDefault="000D3D48" w:rsidP="000D3D48">
      <w:pPr>
        <w:widowControl w:val="0"/>
        <w:spacing w:line="240" w:lineRule="auto"/>
        <w:ind w:left="338"/>
      </w:pPr>
      <w:r>
        <w:fldChar w:fldCharType="begin">
          <w:ffData>
            <w:name w:val="Text2"/>
            <w:enabled/>
            <w:calcOnExit w:val="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D093406" w14:textId="77777777" w:rsidR="000D3D48" w:rsidRDefault="000D3D48" w:rsidP="000D3D48">
      <w:pPr>
        <w:widowControl w:val="0"/>
        <w:spacing w:line="240" w:lineRule="auto"/>
        <w:ind w:left="338"/>
      </w:pPr>
    </w:p>
    <w:p w14:paraId="1AC060B4" w14:textId="77777777" w:rsidR="000D3D48" w:rsidRDefault="000D3D48" w:rsidP="000D3D48">
      <w:pPr>
        <w:widowControl w:val="0"/>
        <w:numPr>
          <w:ilvl w:val="0"/>
          <w:numId w:val="4"/>
        </w:numPr>
        <w:spacing w:line="240" w:lineRule="auto"/>
        <w:ind w:left="270" w:hanging="270"/>
      </w:pPr>
      <w:r>
        <w:t>Examples of how pictorial space is created:</w:t>
      </w:r>
    </w:p>
    <w:p w14:paraId="614A89F1" w14:textId="77777777" w:rsidR="000D3D48" w:rsidRDefault="000D3D48" w:rsidP="000D3D48">
      <w:pPr>
        <w:widowControl w:val="0"/>
        <w:spacing w:line="240" w:lineRule="auto"/>
      </w:pPr>
    </w:p>
    <w:p w14:paraId="039AD75E" w14:textId="77777777" w:rsidR="000D3D48" w:rsidRDefault="000D3D48" w:rsidP="000D3D48">
      <w:pPr>
        <w:widowControl w:val="0"/>
        <w:spacing w:line="240" w:lineRule="auto"/>
        <w:ind w:left="270"/>
      </w:pPr>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9BD4345" w14:textId="0046E91E" w:rsidR="000D3D48" w:rsidRDefault="000D3D48" w:rsidP="000D3D48">
      <w:pPr>
        <w:widowControl w:val="0"/>
        <w:spacing w:line="240" w:lineRule="auto"/>
        <w:ind w:left="338"/>
      </w:pPr>
    </w:p>
    <w:p w14:paraId="3B69CE89" w14:textId="77777777" w:rsidR="00AA61CB" w:rsidRDefault="00AA61CB" w:rsidP="000D3D48">
      <w:pPr>
        <w:widowControl w:val="0"/>
        <w:spacing w:line="240" w:lineRule="auto"/>
        <w:ind w:left="338"/>
      </w:pPr>
    </w:p>
    <w:p w14:paraId="6AE708A8" w14:textId="44A31919" w:rsidR="000D3D48" w:rsidRDefault="000D3D48" w:rsidP="000D3D48">
      <w:pPr>
        <w:pStyle w:val="Heading1"/>
      </w:pPr>
      <w:r>
        <w:t>When the Parthenon Had Dazzling Colors</w:t>
      </w:r>
    </w:p>
    <w:p w14:paraId="4006A767" w14:textId="5A50F3A8" w:rsidR="000D3D48" w:rsidRDefault="000D3D48" w:rsidP="000D3D48"/>
    <w:p w14:paraId="634970C7" w14:textId="77777777" w:rsidR="000D3D48" w:rsidRDefault="000D3D48" w:rsidP="000D3D48"/>
    <w:p w14:paraId="13785ADC" w14:textId="77777777" w:rsidR="000D3D48" w:rsidRDefault="000D3D48" w:rsidP="000D3D48">
      <w:pPr>
        <w:widowControl w:val="0"/>
        <w:numPr>
          <w:ilvl w:val="0"/>
          <w:numId w:val="4"/>
        </w:numPr>
        <w:spacing w:line="240" w:lineRule="auto"/>
        <w:ind w:left="450"/>
      </w:pPr>
      <w:r>
        <w:t xml:space="preserve">Many art historians and other modern viewers think of Greek sculptures as: </w:t>
      </w:r>
    </w:p>
    <w:p w14:paraId="0B42783A" w14:textId="77777777" w:rsidR="000D3D48" w:rsidRDefault="000D3D48" w:rsidP="000D3D48">
      <w:pPr>
        <w:widowControl w:val="0"/>
        <w:spacing w:line="240" w:lineRule="auto"/>
        <w:ind w:left="450"/>
      </w:pPr>
    </w:p>
    <w:p w14:paraId="100AF56E" w14:textId="42C57399" w:rsidR="000D3D48" w:rsidRDefault="000D3D48" w:rsidP="000D3D48">
      <w:pPr>
        <w:widowControl w:val="0"/>
        <w:spacing w:line="240" w:lineRule="auto"/>
        <w:ind w:left="810" w:hanging="360"/>
      </w:pPr>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BF08787" w14:textId="77777777" w:rsidR="000D3D48" w:rsidRDefault="000D3D48" w:rsidP="000D3D48">
      <w:pPr>
        <w:widowControl w:val="0"/>
        <w:spacing w:line="240" w:lineRule="auto"/>
        <w:ind w:left="810" w:hanging="360"/>
      </w:pPr>
    </w:p>
    <w:p w14:paraId="1E33BE81" w14:textId="77777777" w:rsidR="000D3D48" w:rsidRDefault="000D3D48" w:rsidP="000D3D48">
      <w:pPr>
        <w:widowControl w:val="0"/>
        <w:numPr>
          <w:ilvl w:val="0"/>
          <w:numId w:val="4"/>
        </w:numPr>
        <w:spacing w:line="240" w:lineRule="auto"/>
        <w:ind w:left="450"/>
      </w:pPr>
      <w:r>
        <w:t>Evidence by Brinkmann and others show this not accurate because:</w:t>
      </w:r>
    </w:p>
    <w:p w14:paraId="4220233F" w14:textId="77777777" w:rsidR="000D3D48" w:rsidRDefault="000D3D48" w:rsidP="000D3D48">
      <w:pPr>
        <w:widowControl w:val="0"/>
        <w:spacing w:line="240" w:lineRule="auto"/>
        <w:ind w:left="450"/>
      </w:pPr>
    </w:p>
    <w:p w14:paraId="65F4ED32" w14:textId="0AB8A2ED" w:rsidR="000D3D48" w:rsidRDefault="000D3D48" w:rsidP="000D3D48">
      <w:pPr>
        <w:widowControl w:val="0"/>
        <w:spacing w:line="240" w:lineRule="auto"/>
        <w:ind w:left="450"/>
      </w:pP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84F1398" w14:textId="77777777" w:rsidR="000D3D48" w:rsidRDefault="000D3D48" w:rsidP="000D3D48">
      <w:pPr>
        <w:widowControl w:val="0"/>
        <w:spacing w:line="240" w:lineRule="auto"/>
        <w:ind w:left="450"/>
      </w:pPr>
    </w:p>
    <w:p w14:paraId="15CF681A" w14:textId="77777777" w:rsidR="000D3D48" w:rsidRDefault="000D3D48" w:rsidP="000D3D48">
      <w:pPr>
        <w:widowControl w:val="0"/>
        <w:numPr>
          <w:ilvl w:val="0"/>
          <w:numId w:val="4"/>
        </w:numPr>
        <w:spacing w:line="240" w:lineRule="auto"/>
        <w:ind w:left="450"/>
      </w:pPr>
      <w:r>
        <w:t>What does this mean for our understanding of the past?</w:t>
      </w:r>
    </w:p>
    <w:p w14:paraId="50D96989" w14:textId="77777777" w:rsidR="000D3D48" w:rsidRDefault="000D3D48" w:rsidP="000D3D48">
      <w:pPr>
        <w:widowControl w:val="0"/>
        <w:spacing w:line="240" w:lineRule="auto"/>
      </w:pPr>
    </w:p>
    <w:p w14:paraId="3FB2A089" w14:textId="77777777" w:rsidR="000D3D48" w:rsidRDefault="000D3D48" w:rsidP="000D3D48">
      <w:pPr>
        <w:widowControl w:val="0"/>
        <w:spacing w:line="240" w:lineRule="auto"/>
        <w:ind w:left="450"/>
      </w:pP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5B16A2B" w14:textId="533EB0B0" w:rsidR="007F01E8" w:rsidRDefault="007F01E8" w:rsidP="007F01E8">
      <w:pPr>
        <w:pStyle w:val="Heading1"/>
      </w:pPr>
      <w:r>
        <w:lastRenderedPageBreak/>
        <w:t>Researching Art History</w:t>
      </w:r>
    </w:p>
    <w:p w14:paraId="270D2AAD" w14:textId="77777777" w:rsidR="007F01E8" w:rsidRPr="007F01E8" w:rsidRDefault="007F01E8" w:rsidP="007F01E8"/>
    <w:p w14:paraId="44B46B49" w14:textId="77777777" w:rsidR="007F01E8" w:rsidRDefault="007F01E8" w:rsidP="007F01E8">
      <w:pPr>
        <w:spacing w:line="240" w:lineRule="auto"/>
      </w:pPr>
      <w:r>
        <w:t>Five criteria for evaluating online Resources (and what they mean):</w:t>
      </w:r>
    </w:p>
    <w:p w14:paraId="5884AAC8" w14:textId="77777777" w:rsidR="007F01E8" w:rsidRDefault="007F01E8" w:rsidP="007F01E8">
      <w:pPr>
        <w:spacing w:line="240" w:lineRule="auto"/>
        <w:ind w:left="720"/>
      </w:pPr>
    </w:p>
    <w:p w14:paraId="74989DA2" w14:textId="77777777" w:rsidR="007F01E8" w:rsidRDefault="007F01E8" w:rsidP="007F01E8">
      <w:pPr>
        <w:spacing w:line="240" w:lineRule="auto"/>
        <w:ind w:left="720"/>
      </w:pP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DE44E09" w14:textId="77777777" w:rsidR="007F01E8" w:rsidRDefault="007F01E8" w:rsidP="007F01E8">
      <w:pPr>
        <w:spacing w:line="240" w:lineRule="auto"/>
        <w:ind w:left="720"/>
      </w:pPr>
    </w:p>
    <w:p w14:paraId="5A925E40" w14:textId="77777777" w:rsidR="007F01E8" w:rsidRDefault="007F01E8" w:rsidP="007F01E8">
      <w:pPr>
        <w:spacing w:line="240" w:lineRule="auto"/>
        <w:ind w:left="720"/>
      </w:pP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C3692D2" w14:textId="77777777" w:rsidR="007F01E8" w:rsidRDefault="007F01E8" w:rsidP="007F01E8">
      <w:pPr>
        <w:spacing w:line="240" w:lineRule="auto"/>
        <w:ind w:left="720"/>
      </w:pPr>
    </w:p>
    <w:p w14:paraId="14AB4667" w14:textId="77777777" w:rsidR="007F01E8" w:rsidRDefault="007F01E8" w:rsidP="007F01E8">
      <w:pPr>
        <w:spacing w:line="240" w:lineRule="auto"/>
        <w:ind w:left="720"/>
      </w:pPr>
      <w:r>
        <w:fldChar w:fldCharType="begin">
          <w:ffData>
            <w:name w:val="Text41"/>
            <w:enabled/>
            <w:calcOnExit w:val="0"/>
            <w:textInput/>
          </w:ffData>
        </w:fldChar>
      </w:r>
      <w:bookmarkStart w:id="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9B8952B" w14:textId="77777777" w:rsidR="007F01E8" w:rsidRDefault="007F01E8" w:rsidP="007F01E8">
      <w:pPr>
        <w:spacing w:line="240" w:lineRule="auto"/>
        <w:ind w:left="720"/>
      </w:pPr>
    </w:p>
    <w:p w14:paraId="093F4B7F" w14:textId="77777777" w:rsidR="007F01E8" w:rsidRDefault="007F01E8" w:rsidP="007F01E8">
      <w:pPr>
        <w:spacing w:line="240" w:lineRule="auto"/>
        <w:ind w:left="720"/>
      </w:pPr>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C3FF571" w14:textId="77777777" w:rsidR="007F01E8" w:rsidRDefault="007F01E8" w:rsidP="007F01E8">
      <w:pPr>
        <w:spacing w:line="240" w:lineRule="auto"/>
        <w:ind w:left="720"/>
      </w:pPr>
    </w:p>
    <w:p w14:paraId="1CB7D3A2" w14:textId="77777777" w:rsidR="007F01E8" w:rsidRDefault="007F01E8" w:rsidP="007F01E8">
      <w:pPr>
        <w:spacing w:line="240" w:lineRule="auto"/>
        <w:ind w:left="72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181397" w14:textId="77777777" w:rsidR="007F01E8" w:rsidRPr="007F01E8" w:rsidRDefault="007F01E8" w:rsidP="007F01E8"/>
    <w:p w14:paraId="003C71AF" w14:textId="77777777" w:rsidR="000D3D48" w:rsidRDefault="000D3D48" w:rsidP="000D3D48">
      <w:pPr>
        <w:widowControl w:val="0"/>
        <w:spacing w:line="240" w:lineRule="auto"/>
      </w:pPr>
    </w:p>
    <w:p w14:paraId="6EA05AAE" w14:textId="0D213C42" w:rsidR="000D3D48" w:rsidRPr="000D3D48" w:rsidRDefault="000D3D48" w:rsidP="000D3D48"/>
    <w:p w14:paraId="2F05C2F9" w14:textId="77777777" w:rsidR="003E6761" w:rsidRDefault="003E6761">
      <w:pPr>
        <w:widowControl w:val="0"/>
        <w:spacing w:line="240" w:lineRule="auto"/>
      </w:pPr>
      <w:bookmarkStart w:id="22" w:name="_45llaz2c6xcp" w:colFirst="0" w:colLast="0"/>
      <w:bookmarkEnd w:id="22"/>
    </w:p>
    <w:p w14:paraId="69D349E1" w14:textId="77777777" w:rsidR="003E6761" w:rsidRDefault="003E6761" w:rsidP="00C5559E">
      <w:pPr>
        <w:spacing w:line="240" w:lineRule="auto"/>
        <w:rPr>
          <w:rFonts w:ascii="Calibri" w:eastAsia="Calibri" w:hAnsi="Calibri" w:cs="Calibri"/>
          <w:color w:val="2F5496"/>
          <w:sz w:val="32"/>
          <w:szCs w:val="32"/>
        </w:rPr>
      </w:pPr>
      <w:bookmarkStart w:id="23" w:name="_i2g7y1wi5ra3" w:colFirst="0" w:colLast="0"/>
      <w:bookmarkEnd w:id="23"/>
    </w:p>
    <w:p w14:paraId="7B412BC9" w14:textId="77777777" w:rsidR="00312205" w:rsidRDefault="00312205">
      <w:pPr>
        <w:spacing w:line="240" w:lineRule="auto"/>
      </w:pPr>
      <w:bookmarkStart w:id="24" w:name="_y2x3enls8k2w" w:colFirst="0" w:colLast="0"/>
      <w:bookmarkEnd w:id="24"/>
    </w:p>
    <w:sectPr w:rsidR="00312205" w:rsidSect="00C5559E">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3EE"/>
    <w:multiLevelType w:val="multilevel"/>
    <w:tmpl w:val="D04EBED2"/>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78E018F"/>
    <w:multiLevelType w:val="multilevel"/>
    <w:tmpl w:val="FDAAE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65A21"/>
    <w:multiLevelType w:val="multilevel"/>
    <w:tmpl w:val="CEC29832"/>
    <w:lvl w:ilvl="0">
      <w:start w:val="1"/>
      <w:numFmt w:val="bullet"/>
      <w:lvlText w:val="o"/>
      <w:lvlJc w:val="left"/>
      <w:pPr>
        <w:ind w:left="810" w:hanging="360"/>
      </w:pPr>
      <w:rPr>
        <w:rFonts w:ascii="Courier New" w:eastAsia="Courier New" w:hAnsi="Courier New" w:cs="Courier New"/>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15:restartNumberingAfterBreak="0">
    <w:nsid w:val="0B514966"/>
    <w:multiLevelType w:val="multilevel"/>
    <w:tmpl w:val="1B725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F5DEE"/>
    <w:multiLevelType w:val="multilevel"/>
    <w:tmpl w:val="5982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971A03"/>
    <w:multiLevelType w:val="multilevel"/>
    <w:tmpl w:val="4E6E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00406"/>
    <w:multiLevelType w:val="multilevel"/>
    <w:tmpl w:val="053288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1C1BE0"/>
    <w:multiLevelType w:val="multilevel"/>
    <w:tmpl w:val="239A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2533F"/>
    <w:multiLevelType w:val="multilevel"/>
    <w:tmpl w:val="B7C476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55F5F61"/>
    <w:multiLevelType w:val="multilevel"/>
    <w:tmpl w:val="981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2C1418"/>
    <w:multiLevelType w:val="hybridMultilevel"/>
    <w:tmpl w:val="253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84B7E"/>
    <w:multiLevelType w:val="multilevel"/>
    <w:tmpl w:val="AAA61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00D19"/>
    <w:multiLevelType w:val="multilevel"/>
    <w:tmpl w:val="5C80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7A08FB"/>
    <w:multiLevelType w:val="hybridMultilevel"/>
    <w:tmpl w:val="58DEA960"/>
    <w:lvl w:ilvl="0" w:tplc="5F2A48D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A1057"/>
    <w:multiLevelType w:val="multilevel"/>
    <w:tmpl w:val="2B18C3F8"/>
    <w:lvl w:ilvl="0">
      <w:start w:val="1"/>
      <w:numFmt w:val="bullet"/>
      <w:lvlText w:val="o"/>
      <w:lvlJc w:val="left"/>
      <w:pPr>
        <w:ind w:left="6840" w:hanging="360"/>
      </w:pPr>
      <w:rPr>
        <w:rFonts w:ascii="Courier New" w:eastAsia="Courier New" w:hAnsi="Courier New" w:cs="Courier New"/>
      </w:rPr>
    </w:lvl>
    <w:lvl w:ilvl="1">
      <w:start w:val="1"/>
      <w:numFmt w:val="bullet"/>
      <w:lvlText w:val="o"/>
      <w:lvlJc w:val="left"/>
      <w:pPr>
        <w:ind w:left="7560" w:hanging="360"/>
      </w:pPr>
      <w:rPr>
        <w:rFonts w:ascii="Courier New" w:eastAsia="Courier New" w:hAnsi="Courier New" w:cs="Courier New"/>
      </w:rPr>
    </w:lvl>
    <w:lvl w:ilvl="2">
      <w:start w:val="1"/>
      <w:numFmt w:val="bullet"/>
      <w:lvlText w:val="▪"/>
      <w:lvlJc w:val="left"/>
      <w:pPr>
        <w:ind w:left="8280" w:hanging="360"/>
      </w:pPr>
      <w:rPr>
        <w:rFonts w:ascii="Noto Sans Symbols" w:eastAsia="Noto Sans Symbols" w:hAnsi="Noto Sans Symbols" w:cs="Noto Sans Symbols"/>
      </w:rPr>
    </w:lvl>
    <w:lvl w:ilvl="3">
      <w:start w:val="1"/>
      <w:numFmt w:val="bullet"/>
      <w:lvlText w:val="●"/>
      <w:lvlJc w:val="left"/>
      <w:pPr>
        <w:ind w:left="9000" w:hanging="360"/>
      </w:pPr>
      <w:rPr>
        <w:rFonts w:ascii="Noto Sans Symbols" w:eastAsia="Noto Sans Symbols" w:hAnsi="Noto Sans Symbols" w:cs="Noto Sans Symbols"/>
      </w:rPr>
    </w:lvl>
    <w:lvl w:ilvl="4">
      <w:start w:val="1"/>
      <w:numFmt w:val="bullet"/>
      <w:lvlText w:val="o"/>
      <w:lvlJc w:val="left"/>
      <w:pPr>
        <w:ind w:left="9720" w:hanging="360"/>
      </w:pPr>
      <w:rPr>
        <w:rFonts w:ascii="Courier New" w:eastAsia="Courier New" w:hAnsi="Courier New" w:cs="Courier New"/>
      </w:rPr>
    </w:lvl>
    <w:lvl w:ilvl="5">
      <w:start w:val="1"/>
      <w:numFmt w:val="bullet"/>
      <w:lvlText w:val="▪"/>
      <w:lvlJc w:val="left"/>
      <w:pPr>
        <w:ind w:left="10440" w:hanging="360"/>
      </w:pPr>
      <w:rPr>
        <w:rFonts w:ascii="Noto Sans Symbols" w:eastAsia="Noto Sans Symbols" w:hAnsi="Noto Sans Symbols" w:cs="Noto Sans Symbols"/>
      </w:rPr>
    </w:lvl>
    <w:lvl w:ilvl="6">
      <w:start w:val="1"/>
      <w:numFmt w:val="bullet"/>
      <w:lvlText w:val="●"/>
      <w:lvlJc w:val="left"/>
      <w:pPr>
        <w:ind w:left="11160" w:hanging="360"/>
      </w:pPr>
      <w:rPr>
        <w:rFonts w:ascii="Noto Sans Symbols" w:eastAsia="Noto Sans Symbols" w:hAnsi="Noto Sans Symbols" w:cs="Noto Sans Symbols"/>
      </w:rPr>
    </w:lvl>
    <w:lvl w:ilvl="7">
      <w:start w:val="1"/>
      <w:numFmt w:val="bullet"/>
      <w:lvlText w:val="o"/>
      <w:lvlJc w:val="left"/>
      <w:pPr>
        <w:ind w:left="11880" w:hanging="360"/>
      </w:pPr>
      <w:rPr>
        <w:rFonts w:ascii="Courier New" w:eastAsia="Courier New" w:hAnsi="Courier New" w:cs="Courier New"/>
      </w:rPr>
    </w:lvl>
    <w:lvl w:ilvl="8">
      <w:start w:val="1"/>
      <w:numFmt w:val="bullet"/>
      <w:lvlText w:val="▪"/>
      <w:lvlJc w:val="left"/>
      <w:pPr>
        <w:ind w:left="12600" w:hanging="360"/>
      </w:pPr>
      <w:rPr>
        <w:rFonts w:ascii="Noto Sans Symbols" w:eastAsia="Noto Sans Symbols" w:hAnsi="Noto Sans Symbols" w:cs="Noto Sans Symbols"/>
      </w:rPr>
    </w:lvl>
  </w:abstractNum>
  <w:abstractNum w:abstractNumId="15" w15:restartNumberingAfterBreak="0">
    <w:nsid w:val="55351708"/>
    <w:multiLevelType w:val="multilevel"/>
    <w:tmpl w:val="6E66C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16655"/>
    <w:multiLevelType w:val="hybridMultilevel"/>
    <w:tmpl w:val="384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05181"/>
    <w:multiLevelType w:val="multilevel"/>
    <w:tmpl w:val="25F0C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174CED"/>
    <w:multiLevelType w:val="multilevel"/>
    <w:tmpl w:val="DD20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0E47AC"/>
    <w:multiLevelType w:val="multilevel"/>
    <w:tmpl w:val="AFCCB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3425EF"/>
    <w:multiLevelType w:val="multilevel"/>
    <w:tmpl w:val="DF045AE2"/>
    <w:lvl w:ilvl="0">
      <w:start w:val="1"/>
      <w:numFmt w:val="bullet"/>
      <w:lvlText w:val="▪"/>
      <w:lvlJc w:val="left"/>
      <w:pPr>
        <w:ind w:left="810" w:hanging="360"/>
      </w:pPr>
      <w:rPr>
        <w:rFonts w:ascii="Noto Sans Symbols" w:eastAsia="Noto Sans Symbols" w:hAnsi="Noto Sans Symbols" w:cs="Noto Sans Symbols"/>
      </w:rPr>
    </w:lvl>
    <w:lvl w:ilvl="1">
      <w:start w:val="2"/>
      <w:numFmt w:val="bullet"/>
      <w:lvlText w:val="-"/>
      <w:lvlJc w:val="left"/>
      <w:pPr>
        <w:ind w:left="1890" w:hanging="720"/>
      </w:pPr>
      <w:rPr>
        <w:rFonts w:ascii="Times New Roman" w:eastAsia="Times New Roman" w:hAnsi="Times New Roman" w:cs="Times New Roman"/>
      </w:rPr>
    </w:lvl>
    <w:lvl w:ilvl="2">
      <w:start w:val="2"/>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18"/>
  </w:num>
  <w:num w:numId="2">
    <w:abstractNumId w:val="15"/>
  </w:num>
  <w:num w:numId="3">
    <w:abstractNumId w:val="8"/>
  </w:num>
  <w:num w:numId="4">
    <w:abstractNumId w:val="6"/>
  </w:num>
  <w:num w:numId="5">
    <w:abstractNumId w:val="14"/>
  </w:num>
  <w:num w:numId="6">
    <w:abstractNumId w:val="17"/>
  </w:num>
  <w:num w:numId="7">
    <w:abstractNumId w:val="4"/>
  </w:num>
  <w:num w:numId="8">
    <w:abstractNumId w:val="19"/>
  </w:num>
  <w:num w:numId="9">
    <w:abstractNumId w:val="9"/>
  </w:num>
  <w:num w:numId="10">
    <w:abstractNumId w:val="12"/>
  </w:num>
  <w:num w:numId="11">
    <w:abstractNumId w:val="7"/>
  </w:num>
  <w:num w:numId="12">
    <w:abstractNumId w:val="20"/>
  </w:num>
  <w:num w:numId="13">
    <w:abstractNumId w:val="3"/>
  </w:num>
  <w:num w:numId="14">
    <w:abstractNumId w:val="1"/>
  </w:num>
  <w:num w:numId="15">
    <w:abstractNumId w:val="11"/>
  </w:num>
  <w:num w:numId="16">
    <w:abstractNumId w:val="0"/>
  </w:num>
  <w:num w:numId="17">
    <w:abstractNumId w:val="2"/>
  </w:num>
  <w:num w:numId="18">
    <w:abstractNumId w:val="5"/>
  </w:num>
  <w:num w:numId="19">
    <w:abstractNumId w:val="1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61"/>
    <w:rsid w:val="00096A9B"/>
    <w:rsid w:val="000D3D48"/>
    <w:rsid w:val="001016DA"/>
    <w:rsid w:val="00153F83"/>
    <w:rsid w:val="00312205"/>
    <w:rsid w:val="003E6761"/>
    <w:rsid w:val="00435851"/>
    <w:rsid w:val="0047541D"/>
    <w:rsid w:val="00636A72"/>
    <w:rsid w:val="006E78A0"/>
    <w:rsid w:val="00702352"/>
    <w:rsid w:val="0073256D"/>
    <w:rsid w:val="00754849"/>
    <w:rsid w:val="0076359C"/>
    <w:rsid w:val="007F01E8"/>
    <w:rsid w:val="00937D0C"/>
    <w:rsid w:val="009E2664"/>
    <w:rsid w:val="00A54AF9"/>
    <w:rsid w:val="00AA61CB"/>
    <w:rsid w:val="00B63D4E"/>
    <w:rsid w:val="00BF7E3F"/>
    <w:rsid w:val="00C01676"/>
    <w:rsid w:val="00C102C0"/>
    <w:rsid w:val="00C46C63"/>
    <w:rsid w:val="00C5559E"/>
    <w:rsid w:val="00C60E04"/>
    <w:rsid w:val="00D43DB6"/>
    <w:rsid w:val="00E07187"/>
    <w:rsid w:val="00E46803"/>
    <w:rsid w:val="00E97FB3"/>
    <w:rsid w:val="00F57390"/>
    <w:rsid w:val="00FA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DE7F5"/>
  <w15:docId w15:val="{01E4CF7B-D0C0-0B42-920A-C2F3E913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A694F"/>
    <w:pPr>
      <w:keepNext/>
      <w:keepLines/>
      <w:spacing w:before="240" w:line="240" w:lineRule="auto"/>
      <w:outlineLvl w:val="0"/>
    </w:pPr>
    <w:rPr>
      <w:rFonts w:ascii="Calibri" w:eastAsia="Calibri" w:hAnsi="Calibri" w:cs="Calibri"/>
      <w:color w:val="2F5496"/>
      <w:sz w:val="32"/>
      <w:szCs w:val="28"/>
    </w:rPr>
  </w:style>
  <w:style w:type="paragraph" w:styleId="Heading2">
    <w:name w:val="heading 2"/>
    <w:basedOn w:val="Normal"/>
    <w:next w:val="Normal"/>
    <w:uiPriority w:val="9"/>
    <w:unhideWhenUsed/>
    <w:qFormat/>
    <w:rsid w:val="00FA694F"/>
    <w:pPr>
      <w:keepNext/>
      <w:keepLines/>
      <w:spacing w:before="360" w:after="120"/>
      <w:outlineLvl w:val="1"/>
    </w:pPr>
    <w:rPr>
      <w:rFonts w:asciiTheme="majorHAnsi" w:hAnsiTheme="majorHAnsi"/>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023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2354">
      <w:bodyDiv w:val="1"/>
      <w:marLeft w:val="0"/>
      <w:marRight w:val="0"/>
      <w:marTop w:val="0"/>
      <w:marBottom w:val="0"/>
      <w:divBdr>
        <w:top w:val="none" w:sz="0" w:space="0" w:color="auto"/>
        <w:left w:val="none" w:sz="0" w:space="0" w:color="auto"/>
        <w:bottom w:val="none" w:sz="0" w:space="0" w:color="auto"/>
        <w:right w:val="none" w:sz="0" w:space="0" w:color="auto"/>
      </w:divBdr>
    </w:div>
    <w:div w:id="240605610">
      <w:bodyDiv w:val="1"/>
      <w:marLeft w:val="0"/>
      <w:marRight w:val="0"/>
      <w:marTop w:val="0"/>
      <w:marBottom w:val="0"/>
      <w:divBdr>
        <w:top w:val="none" w:sz="0" w:space="0" w:color="auto"/>
        <w:left w:val="none" w:sz="0" w:space="0" w:color="auto"/>
        <w:bottom w:val="none" w:sz="0" w:space="0" w:color="auto"/>
        <w:right w:val="none" w:sz="0" w:space="0" w:color="auto"/>
      </w:divBdr>
    </w:div>
    <w:div w:id="582615674">
      <w:bodyDiv w:val="1"/>
      <w:marLeft w:val="0"/>
      <w:marRight w:val="0"/>
      <w:marTop w:val="0"/>
      <w:marBottom w:val="0"/>
      <w:divBdr>
        <w:top w:val="none" w:sz="0" w:space="0" w:color="auto"/>
        <w:left w:val="none" w:sz="0" w:space="0" w:color="auto"/>
        <w:bottom w:val="none" w:sz="0" w:space="0" w:color="auto"/>
        <w:right w:val="none" w:sz="0" w:space="0" w:color="auto"/>
      </w:divBdr>
    </w:div>
    <w:div w:id="1317998040">
      <w:bodyDiv w:val="1"/>
      <w:marLeft w:val="0"/>
      <w:marRight w:val="0"/>
      <w:marTop w:val="0"/>
      <w:marBottom w:val="0"/>
      <w:divBdr>
        <w:top w:val="none" w:sz="0" w:space="0" w:color="auto"/>
        <w:left w:val="none" w:sz="0" w:space="0" w:color="auto"/>
        <w:bottom w:val="none" w:sz="0" w:space="0" w:color="auto"/>
        <w:right w:val="none" w:sz="0" w:space="0" w:color="auto"/>
      </w:divBdr>
    </w:div>
    <w:div w:id="1421870321">
      <w:bodyDiv w:val="1"/>
      <w:marLeft w:val="0"/>
      <w:marRight w:val="0"/>
      <w:marTop w:val="0"/>
      <w:marBottom w:val="0"/>
      <w:divBdr>
        <w:top w:val="none" w:sz="0" w:space="0" w:color="auto"/>
        <w:left w:val="none" w:sz="0" w:space="0" w:color="auto"/>
        <w:bottom w:val="none" w:sz="0" w:space="0" w:color="auto"/>
        <w:right w:val="none" w:sz="0" w:space="0" w:color="auto"/>
      </w:divBdr>
    </w:div>
    <w:div w:id="1431320837">
      <w:bodyDiv w:val="1"/>
      <w:marLeft w:val="0"/>
      <w:marRight w:val="0"/>
      <w:marTop w:val="0"/>
      <w:marBottom w:val="0"/>
      <w:divBdr>
        <w:top w:val="none" w:sz="0" w:space="0" w:color="auto"/>
        <w:left w:val="none" w:sz="0" w:space="0" w:color="auto"/>
        <w:bottom w:val="none" w:sz="0" w:space="0" w:color="auto"/>
        <w:right w:val="none" w:sz="0" w:space="0" w:color="auto"/>
      </w:divBdr>
    </w:div>
    <w:div w:id="1535390104">
      <w:bodyDiv w:val="1"/>
      <w:marLeft w:val="0"/>
      <w:marRight w:val="0"/>
      <w:marTop w:val="0"/>
      <w:marBottom w:val="0"/>
      <w:divBdr>
        <w:top w:val="none" w:sz="0" w:space="0" w:color="auto"/>
        <w:left w:val="none" w:sz="0" w:space="0" w:color="auto"/>
        <w:bottom w:val="none" w:sz="0" w:space="0" w:color="auto"/>
        <w:right w:val="none" w:sz="0" w:space="0" w:color="auto"/>
      </w:divBdr>
    </w:div>
    <w:div w:id="190494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5EFB-AEEE-A145-83D3-6C5B3B91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2019-08-18T19:43:00Z</dcterms:created>
  <dcterms:modified xsi:type="dcterms:W3CDTF">2020-08-06T22:56:00Z</dcterms:modified>
</cp:coreProperties>
</file>